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C1C263" w14:textId="77777777" w:rsidR="003B52B2" w:rsidRPr="00E73410" w:rsidRDefault="003B52B2" w:rsidP="000F10EE">
      <w:pPr>
        <w:pStyle w:val="Heading2"/>
      </w:pPr>
      <w:r w:rsidRPr="00E73410">
        <w:t>About this guide</w:t>
      </w:r>
    </w:p>
    <w:p w14:paraId="50D256B9" w14:textId="77777777" w:rsidR="00E73410" w:rsidRPr="00866378" w:rsidRDefault="00E73410" w:rsidP="007B38E8">
      <w:pPr>
        <w:rPr>
          <w:b/>
          <w:bCs/>
          <w:color w:val="2E7EA8"/>
        </w:rPr>
      </w:pPr>
    </w:p>
    <w:p w14:paraId="0DEA4A4E" w14:textId="54DF03DD" w:rsidR="00D26B49" w:rsidRDefault="00A15A87" w:rsidP="007B38E8">
      <w:r>
        <w:t xml:space="preserve">There are </w:t>
      </w:r>
      <w:proofErr w:type="gramStart"/>
      <w:r>
        <w:t>a number</w:t>
      </w:r>
      <w:r w:rsidR="003D34B2">
        <w:t xml:space="preserve"> </w:t>
      </w:r>
      <w:r w:rsidR="000049AB">
        <w:t>of</w:t>
      </w:r>
      <w:proofErr w:type="gramEnd"/>
      <w:r w:rsidR="000049AB">
        <w:t xml:space="preserve"> different clinical audit software tools</w:t>
      </w:r>
      <w:r w:rsidR="00A82E6F" w:rsidRPr="00A82E6F">
        <w:t xml:space="preserve"> </w:t>
      </w:r>
      <w:r>
        <w:t xml:space="preserve">used by </w:t>
      </w:r>
      <w:r w:rsidR="00E73410" w:rsidRPr="00E73410">
        <w:t xml:space="preserve">general practice </w:t>
      </w:r>
      <w:r w:rsidR="00E73410">
        <w:t xml:space="preserve">clinics </w:t>
      </w:r>
      <w:r>
        <w:t xml:space="preserve">in Australia </w:t>
      </w:r>
      <w:r w:rsidR="00A82E6F">
        <w:t xml:space="preserve">for </w:t>
      </w:r>
      <w:r w:rsidR="00A82E6F" w:rsidRPr="00A82E6F">
        <w:t>quality improvement and patient care.</w:t>
      </w:r>
      <w:r w:rsidR="003723F8">
        <w:t xml:space="preserve"> </w:t>
      </w:r>
      <w:r w:rsidR="0081125C">
        <w:t>This guide</w:t>
      </w:r>
      <w:r w:rsidR="00D26B49">
        <w:t xml:space="preserve"> provides </w:t>
      </w:r>
      <w:r w:rsidR="001B6616">
        <w:t xml:space="preserve">information about </w:t>
      </w:r>
      <w:r w:rsidR="009C4C9F">
        <w:t>how each of the</w:t>
      </w:r>
      <w:r w:rsidR="001B6616">
        <w:t xml:space="preserve"> </w:t>
      </w:r>
      <w:proofErr w:type="gramStart"/>
      <w:r w:rsidR="001B6616">
        <w:t>most commonly used</w:t>
      </w:r>
      <w:proofErr w:type="gramEnd"/>
      <w:r w:rsidR="001B6616">
        <w:t xml:space="preserve"> audit software tools</w:t>
      </w:r>
      <w:r w:rsidR="009C4C9F">
        <w:t xml:space="preserve"> can be used to audit a </w:t>
      </w:r>
      <w:bookmarkStart w:id="0" w:name="_Hlk205282308"/>
      <w:r w:rsidR="009C4C9F">
        <w:t>clinic’s</w:t>
      </w:r>
      <w:r w:rsidR="009C4C9F" w:rsidRPr="009C4C9F">
        <w:t xml:space="preserve"> </w:t>
      </w:r>
      <w:r w:rsidR="009C4C9F" w:rsidRPr="00D26B49">
        <w:t>patients' bowel cancer screening participation</w:t>
      </w:r>
      <w:bookmarkEnd w:id="0"/>
      <w:r w:rsidR="009C4C9F">
        <w:t>.</w:t>
      </w:r>
    </w:p>
    <w:p w14:paraId="2C9E7DB5" w14:textId="77777777" w:rsidR="003B11CE" w:rsidRDefault="003B11CE" w:rsidP="007B38E8"/>
    <w:p w14:paraId="1F83109E" w14:textId="77777777" w:rsidR="00E73410" w:rsidRDefault="00E73410" w:rsidP="007B38E8"/>
    <w:p w14:paraId="5A3368D4" w14:textId="6E4B7DA1" w:rsidR="008C74B7" w:rsidRPr="000F10EE" w:rsidRDefault="000F10EE" w:rsidP="000F10EE">
      <w:pPr>
        <w:pStyle w:val="Heading2"/>
      </w:pPr>
      <w:r w:rsidRPr="000F10EE">
        <w:t>G</w:t>
      </w:r>
      <w:r w:rsidR="00E73410" w:rsidRPr="000F10EE">
        <w:t>uides for auditing patient bowel cancer screening participation rates</w:t>
      </w:r>
    </w:p>
    <w:p w14:paraId="7A42EFFA" w14:textId="77777777" w:rsidR="00E73410" w:rsidRDefault="00E73410" w:rsidP="007B38E8"/>
    <w:p w14:paraId="2520C42B" w14:textId="2203DCF8" w:rsidR="008708A8" w:rsidRDefault="008708A8" w:rsidP="007B38E8">
      <w:pPr>
        <w:rPr>
          <w:b/>
          <w:bCs/>
        </w:rPr>
      </w:pPr>
      <w:r w:rsidRPr="008708A8">
        <w:rPr>
          <w:b/>
          <w:bCs/>
        </w:rPr>
        <w:t>PenCS CAT4</w:t>
      </w:r>
    </w:p>
    <w:p w14:paraId="42CC0C47" w14:textId="421BC20A" w:rsidR="008708A8" w:rsidRDefault="00AE6BF2" w:rsidP="008708A8">
      <w:r>
        <w:t xml:space="preserve">Refer: </w:t>
      </w:r>
      <w:r w:rsidR="008708A8">
        <w:t>CAT Recipes - Bowel Cancer Screening Participation Rate</w:t>
      </w:r>
    </w:p>
    <w:p w14:paraId="49CDB6A3" w14:textId="57804D00" w:rsidR="00AE6BF2" w:rsidRDefault="00AE6BF2" w:rsidP="008708A8">
      <w:hyperlink r:id="rId10" w:history="1">
        <w:r w:rsidRPr="00F036E8">
          <w:rPr>
            <w:rStyle w:val="Hyperlink"/>
            <w:sz w:val="22"/>
          </w:rPr>
          <w:t>https://help.pencs.com.au/display/CR/Bowel%2BCancer%2BScreening%2BParticipation%2BRate</w:t>
        </w:r>
      </w:hyperlink>
    </w:p>
    <w:p w14:paraId="18059ABF" w14:textId="77777777" w:rsidR="008708A8" w:rsidRDefault="008708A8" w:rsidP="007B38E8"/>
    <w:p w14:paraId="0BC23F47" w14:textId="77777777" w:rsidR="008708A8" w:rsidRDefault="008708A8" w:rsidP="008708A8">
      <w:pPr>
        <w:rPr>
          <w:b/>
          <w:bCs/>
        </w:rPr>
      </w:pPr>
      <w:r w:rsidRPr="008708A8">
        <w:rPr>
          <w:b/>
          <w:bCs/>
        </w:rPr>
        <w:t>POLAR GP</w:t>
      </w:r>
    </w:p>
    <w:p w14:paraId="5D419D96" w14:textId="7E7ACBCA" w:rsidR="008708A8" w:rsidRDefault="008708A8" w:rsidP="008708A8">
      <w:r w:rsidRPr="008708A8">
        <w:t xml:space="preserve">Eastern Melbourne PHN (EMPHN) has published a detailed walkthrough that outlines the steps to identify patients due for bowel cancer screening within the POLAR GP system: </w:t>
      </w:r>
      <w:hyperlink r:id="rId11" w:history="1">
        <w:r w:rsidR="00AE6BF2" w:rsidRPr="00F036E8">
          <w:rPr>
            <w:rStyle w:val="Hyperlink"/>
            <w:sz w:val="22"/>
          </w:rPr>
          <w:t>https://www.emphn.org.au/wp-content/uploads/archive/files/EMPHN-POLAR-Walkthrough-Bowel-Screening.pdf</w:t>
        </w:r>
      </w:hyperlink>
    </w:p>
    <w:p w14:paraId="000768E0" w14:textId="77777777" w:rsidR="008708A8" w:rsidRDefault="008708A8" w:rsidP="007B38E8"/>
    <w:p w14:paraId="13889937" w14:textId="77777777" w:rsidR="00275F25" w:rsidRDefault="008708A8" w:rsidP="008708A8">
      <w:pPr>
        <w:rPr>
          <w:b/>
          <w:bCs/>
        </w:rPr>
      </w:pPr>
      <w:r w:rsidRPr="00275F25">
        <w:rPr>
          <w:b/>
          <w:bCs/>
        </w:rPr>
        <w:t>Primary Sense</w:t>
      </w:r>
    </w:p>
    <w:p w14:paraId="436EA306" w14:textId="09CA9D34" w:rsidR="008708A8" w:rsidRDefault="008708A8" w:rsidP="008708A8">
      <w:r>
        <w:t xml:space="preserve">Practice Assist has produced this guide for providing reports for </w:t>
      </w:r>
      <w:r w:rsidR="000F77C9">
        <w:t>bowel and or breast cancer screening</w:t>
      </w:r>
      <w:r>
        <w:t xml:space="preserve">: </w:t>
      </w:r>
      <w:hyperlink r:id="rId12" w:history="1">
        <w:r w:rsidR="00AE6BF2" w:rsidRPr="00F036E8">
          <w:rPr>
            <w:rStyle w:val="Hyperlink"/>
            <w:sz w:val="22"/>
          </w:rPr>
          <w:t>https://www.practiceassist.com.au/PracticeAssist/media/Toolkit/Primary%20Sense/Bowel-and-Breast-Cancer-Screening-PS-Reports-PA-User-Guide-230519.pdf</w:t>
        </w:r>
      </w:hyperlink>
    </w:p>
    <w:p w14:paraId="0670E8DC" w14:textId="77777777" w:rsidR="008708A8" w:rsidRDefault="008708A8" w:rsidP="008708A8"/>
    <w:p w14:paraId="34A204EF" w14:textId="4165CD16" w:rsidR="008708A8" w:rsidRDefault="00275F25" w:rsidP="008708A8">
      <w:r>
        <w:t xml:space="preserve">Alternatively, </w:t>
      </w:r>
      <w:r w:rsidR="008708A8">
        <w:t xml:space="preserve">Gold Coast Primary Health Network has produced this video to identify patients without evidence of bowel and or breast cancer screening: </w:t>
      </w:r>
      <w:hyperlink r:id="rId13" w:history="1">
        <w:r w:rsidRPr="00F036E8">
          <w:rPr>
            <w:rStyle w:val="Hyperlink"/>
            <w:sz w:val="22"/>
          </w:rPr>
          <w:t>https://www.youtube.com/watch?v=WLgr3rginKc</w:t>
        </w:r>
      </w:hyperlink>
    </w:p>
    <w:p w14:paraId="2AF14680" w14:textId="77777777" w:rsidR="008708A8" w:rsidRDefault="008708A8" w:rsidP="007B38E8"/>
    <w:p w14:paraId="2CBDFF27" w14:textId="77777777" w:rsidR="008708A8" w:rsidRDefault="008708A8" w:rsidP="008708A8">
      <w:pPr>
        <w:rPr>
          <w:b/>
          <w:bCs/>
        </w:rPr>
      </w:pPr>
      <w:r w:rsidRPr="008708A8">
        <w:rPr>
          <w:b/>
          <w:bCs/>
        </w:rPr>
        <w:t>Cubiko</w:t>
      </w:r>
    </w:p>
    <w:p w14:paraId="494156D2" w14:textId="637A84D2" w:rsidR="008708A8" w:rsidRDefault="000F77C9" w:rsidP="008708A8">
      <w:r>
        <w:t>U</w:t>
      </w:r>
      <w:r w:rsidR="008708A8">
        <w:t xml:space="preserve">se filters and custom reports to identify patients aged </w:t>
      </w:r>
      <w:r w:rsidR="10D6429B">
        <w:t>45</w:t>
      </w:r>
      <w:r w:rsidR="008708A8">
        <w:t xml:space="preserve">–74 who are due for screening. Apply filters to focus on active patients within this age group and exclude those who have completed screening within the recommended timeframe. Once you've identified the target patient cohort, use the export </w:t>
      </w:r>
      <w:r w:rsidR="008708A8">
        <w:t>function to generate a list. This list can be used for recall processes, sending reminders, or other follow-up actions.</w:t>
      </w:r>
    </w:p>
    <w:p w14:paraId="6A183F9D" w14:textId="2727B859" w:rsidR="00274DAF" w:rsidRDefault="00274DAF" w:rsidP="007B38E8"/>
    <w:p w14:paraId="282D3DB8" w14:textId="689CE6EF" w:rsidR="006A4B3F" w:rsidRDefault="006A4B3F" w:rsidP="009651AD">
      <w:pPr>
        <w:jc w:val="center"/>
      </w:pPr>
    </w:p>
    <w:p w14:paraId="45B920AD" w14:textId="39D7F36B" w:rsidR="009651AD" w:rsidRPr="009651AD" w:rsidRDefault="001D0D2D" w:rsidP="009651AD">
      <w:pPr>
        <w:tabs>
          <w:tab w:val="center" w:pos="4819"/>
        </w:tabs>
        <w:sectPr w:rsidR="009651AD" w:rsidRPr="009651AD" w:rsidSect="00850658">
          <w:headerReference w:type="default" r:id="rId14"/>
          <w:footerReference w:type="default" r:id="rId15"/>
          <w:pgSz w:w="11906" w:h="16838" w:code="9"/>
          <w:pgMar w:top="2835" w:right="1134" w:bottom="2268" w:left="1134" w:header="794" w:footer="822" w:gutter="0"/>
          <w:cols w:space="708"/>
          <w:docGrid w:linePitch="360"/>
        </w:sectPr>
      </w:pPr>
      <w:r>
        <w:rPr>
          <w:noProof/>
        </w:rPr>
        <mc:AlternateContent>
          <mc:Choice Requires="wps">
            <w:drawing>
              <wp:anchor distT="0" distB="0" distL="114300" distR="114300" simplePos="0" relativeHeight="251659264" behindDoc="0" locked="0" layoutInCell="1" allowOverlap="1" wp14:anchorId="7A4E6397" wp14:editId="690BD79E">
                <wp:simplePos x="0" y="0"/>
                <wp:positionH relativeFrom="column">
                  <wp:posOffset>-221326</wp:posOffset>
                </wp:positionH>
                <wp:positionV relativeFrom="paragraph">
                  <wp:posOffset>1224684</wp:posOffset>
                </wp:positionV>
                <wp:extent cx="2119745" cy="307571"/>
                <wp:effectExtent l="0" t="0" r="1270" b="0"/>
                <wp:wrapNone/>
                <wp:docPr id="1381751631" name="Text Box 2">
                  <a:hlinkClick xmlns:a="http://schemas.openxmlformats.org/drawingml/2006/main" r:id="rId16"/>
                </wp:docPr>
                <wp:cNvGraphicFramePr/>
                <a:graphic xmlns:a="http://schemas.openxmlformats.org/drawingml/2006/main">
                  <a:graphicData uri="http://schemas.microsoft.com/office/word/2010/wordprocessingShape">
                    <wps:wsp>
                      <wps:cNvSpPr txBox="1"/>
                      <wps:spPr>
                        <a:xfrm>
                          <a:off x="0" y="0"/>
                          <a:ext cx="2119745" cy="307571"/>
                        </a:xfrm>
                        <a:prstGeom prst="rect">
                          <a:avLst/>
                        </a:prstGeom>
                        <a:solidFill>
                          <a:schemeClr val="lt1"/>
                        </a:solidFill>
                        <a:ln w="6350">
                          <a:noFill/>
                        </a:ln>
                      </wps:spPr>
                      <wps:txbx>
                        <w:txbxContent>
                          <w:p w14:paraId="3B0219FF" w14:textId="7415AFB4" w:rsidR="006719E6" w:rsidRPr="006719E6" w:rsidRDefault="009651AD">
                            <w:pPr>
                              <w:rPr>
                                <w:sz w:val="18"/>
                                <w:szCs w:val="20"/>
                              </w:rPr>
                            </w:pPr>
                            <w:r>
                              <w:rPr>
                                <w:sz w:val="18"/>
                                <w:szCs w:val="20"/>
                              </w:rPr>
                              <w:fldChar w:fldCharType="begin"/>
                            </w:r>
                            <w:r>
                              <w:rPr>
                                <w:sz w:val="18"/>
                                <w:szCs w:val="20"/>
                              </w:rPr>
                              <w:instrText>HYPERLINK "http://gpex.com.au/nbcsp-education"</w:instrText>
                            </w:r>
                            <w:r>
                              <w:rPr>
                                <w:sz w:val="18"/>
                                <w:szCs w:val="20"/>
                              </w:rPr>
                            </w:r>
                            <w:r>
                              <w:rPr>
                                <w:sz w:val="18"/>
                                <w:szCs w:val="20"/>
                              </w:rPr>
                              <w:fldChar w:fldCharType="separate"/>
                            </w:r>
                            <w:r w:rsidR="00FE3C05" w:rsidRPr="009651AD">
                              <w:rPr>
                                <w:rStyle w:val="Hyperlink"/>
                                <w:sz w:val="18"/>
                                <w:szCs w:val="20"/>
                              </w:rPr>
                              <w:t>gpex</w:t>
                            </w:r>
                            <w:r w:rsidR="00FE3C05" w:rsidRPr="009651AD">
                              <w:rPr>
                                <w:rStyle w:val="Hyperlink"/>
                                <w:sz w:val="18"/>
                                <w:szCs w:val="20"/>
                              </w:rPr>
                              <w:t>.com.au/</w:t>
                            </w:r>
                            <w:proofErr w:type="spellStart"/>
                            <w:r w:rsidR="00FE3C05" w:rsidRPr="009651AD">
                              <w:rPr>
                                <w:rStyle w:val="Hyperlink"/>
                                <w:sz w:val="18"/>
                                <w:szCs w:val="20"/>
                              </w:rPr>
                              <w:t>nbcsp</w:t>
                            </w:r>
                            <w:proofErr w:type="spellEnd"/>
                            <w:r w:rsidR="00FE3C05" w:rsidRPr="009651AD">
                              <w:rPr>
                                <w:rStyle w:val="Hyperlink"/>
                                <w:sz w:val="18"/>
                                <w:szCs w:val="20"/>
                              </w:rPr>
                              <w:t>-educ</w:t>
                            </w:r>
                            <w:r w:rsidR="00FE3C05" w:rsidRPr="009651AD">
                              <w:rPr>
                                <w:rStyle w:val="Hyperlink"/>
                                <w:sz w:val="18"/>
                                <w:szCs w:val="20"/>
                              </w:rPr>
                              <w:t>a</w:t>
                            </w:r>
                            <w:r w:rsidR="00FE3C05" w:rsidRPr="009651AD">
                              <w:rPr>
                                <w:rStyle w:val="Hyperlink"/>
                                <w:sz w:val="18"/>
                                <w:szCs w:val="20"/>
                              </w:rPr>
                              <w:t>tion</w:t>
                            </w:r>
                            <w:r>
                              <w:rPr>
                                <w:sz w:val="18"/>
                                <w:szCs w:val="20"/>
                              </w:rPr>
                              <w:fldChar w:fldCharType="end"/>
                            </w:r>
                            <w:r w:rsidR="00364652">
                              <w:rPr>
                                <w:sz w:val="1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E6397" id="_x0000_t202" coordsize="21600,21600" o:spt="202" path="m,l,21600r21600,l21600,xe">
                <v:stroke joinstyle="miter"/>
                <v:path gradientshapeok="t" o:connecttype="rect"/>
              </v:shapetype>
              <v:shape id="Text Box 2" o:spid="_x0000_s1026" type="#_x0000_t202" href="https://gpex.com.au/nbcsp-education/" style="position:absolute;margin-left:-17.45pt;margin-top:96.45pt;width:166.9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" o:button="t" fillcolor="white [3201]" stroked="f" strokeweight=".5pt">
                <v:fill o:detectmouseclick="t"/>
                <v:textbox>
                  <w:txbxContent>
                    <w:p w14:paraId="3B0219FF" w14:textId="7415AFB4" w:rsidR="006719E6" w:rsidRPr="006719E6" w:rsidRDefault="009651AD">
                      <w:pPr>
                        <w:rPr>
                          <w:sz w:val="18"/>
                          <w:szCs w:val="20"/>
                        </w:rPr>
                      </w:pPr>
                      <w:r>
                        <w:rPr>
                          <w:sz w:val="18"/>
                          <w:szCs w:val="20"/>
                        </w:rPr>
                        <w:fldChar w:fldCharType="begin"/>
                      </w:r>
                      <w:r>
                        <w:rPr>
                          <w:sz w:val="18"/>
                          <w:szCs w:val="20"/>
                        </w:rPr>
                        <w:instrText>HYPERLINK "http://gpex.com.au/nbcsp-education"</w:instrText>
                      </w:r>
                      <w:r>
                        <w:rPr>
                          <w:sz w:val="18"/>
                          <w:szCs w:val="20"/>
                        </w:rPr>
                      </w:r>
                      <w:r>
                        <w:rPr>
                          <w:sz w:val="18"/>
                          <w:szCs w:val="20"/>
                        </w:rPr>
                        <w:fldChar w:fldCharType="separate"/>
                      </w:r>
                      <w:r w:rsidR="00FE3C05" w:rsidRPr="009651AD">
                        <w:rPr>
                          <w:rStyle w:val="Hyperlink"/>
                          <w:sz w:val="18"/>
                          <w:szCs w:val="20"/>
                        </w:rPr>
                        <w:t>gpex</w:t>
                      </w:r>
                      <w:r w:rsidR="00FE3C05" w:rsidRPr="009651AD">
                        <w:rPr>
                          <w:rStyle w:val="Hyperlink"/>
                          <w:sz w:val="18"/>
                          <w:szCs w:val="20"/>
                        </w:rPr>
                        <w:t>.com.au/</w:t>
                      </w:r>
                      <w:proofErr w:type="spellStart"/>
                      <w:r w:rsidR="00FE3C05" w:rsidRPr="009651AD">
                        <w:rPr>
                          <w:rStyle w:val="Hyperlink"/>
                          <w:sz w:val="18"/>
                          <w:szCs w:val="20"/>
                        </w:rPr>
                        <w:t>nbcsp</w:t>
                      </w:r>
                      <w:proofErr w:type="spellEnd"/>
                      <w:r w:rsidR="00FE3C05" w:rsidRPr="009651AD">
                        <w:rPr>
                          <w:rStyle w:val="Hyperlink"/>
                          <w:sz w:val="18"/>
                          <w:szCs w:val="20"/>
                        </w:rPr>
                        <w:t>-educ</w:t>
                      </w:r>
                      <w:r w:rsidR="00FE3C05" w:rsidRPr="009651AD">
                        <w:rPr>
                          <w:rStyle w:val="Hyperlink"/>
                          <w:sz w:val="18"/>
                          <w:szCs w:val="20"/>
                        </w:rPr>
                        <w:t>a</w:t>
                      </w:r>
                      <w:r w:rsidR="00FE3C05" w:rsidRPr="009651AD">
                        <w:rPr>
                          <w:rStyle w:val="Hyperlink"/>
                          <w:sz w:val="18"/>
                          <w:szCs w:val="20"/>
                        </w:rPr>
                        <w:t>tion</w:t>
                      </w:r>
                      <w:r>
                        <w:rPr>
                          <w:sz w:val="18"/>
                          <w:szCs w:val="20"/>
                        </w:rPr>
                        <w:fldChar w:fldCharType="end"/>
                      </w:r>
                      <w:r w:rsidR="00364652">
                        <w:rPr>
                          <w:sz w:val="18"/>
                          <w:szCs w:val="20"/>
                        </w:rPr>
                        <w:t xml:space="preserve"> </w:t>
                      </w:r>
                    </w:p>
                  </w:txbxContent>
                </v:textbox>
              </v:shape>
            </w:pict>
          </mc:Fallback>
        </mc:AlternateContent>
      </w:r>
      <w:r w:rsidR="009651AD">
        <w:tab/>
      </w:r>
    </w:p>
    <w:p w14:paraId="07800CB0" w14:textId="18B1777E" w:rsidR="00B65722" w:rsidRPr="008708A8" w:rsidRDefault="00B65722" w:rsidP="00B65722">
      <w:pPr>
        <w:rPr>
          <w:b/>
          <w:bCs/>
        </w:rPr>
      </w:pPr>
      <w:r w:rsidRPr="008708A8">
        <w:rPr>
          <w:b/>
          <w:bCs/>
        </w:rPr>
        <w:lastRenderedPageBreak/>
        <w:t>Best Practice</w:t>
      </w:r>
    </w:p>
    <w:p w14:paraId="598B670D" w14:textId="5EB7A1C0" w:rsidR="000C2DBD" w:rsidRDefault="00B65722" w:rsidP="00B65722">
      <w:r>
        <w:t>Use the database search utility to search for patients who have an i</w:t>
      </w:r>
      <w:r w:rsidR="07D3BE78">
        <w:t>FOBT</w:t>
      </w:r>
      <w:r>
        <w:t xml:space="preserve">, </w:t>
      </w:r>
      <w:r w:rsidR="4D8B4FE2">
        <w:t>FOBT</w:t>
      </w:r>
      <w:r>
        <w:t xml:space="preserve"> or bowel result in their record for a specific date range.</w:t>
      </w:r>
      <w:r w:rsidR="00C3048A">
        <w:t xml:space="preserve"> L</w:t>
      </w:r>
      <w:r>
        <w:t>ooks for items in the Investigations and Correspondence In sections of the patient record for results in a set date range</w:t>
      </w:r>
      <w:r w:rsidR="00C3048A">
        <w:t>.</w:t>
      </w:r>
    </w:p>
    <w:p w14:paraId="28CAC333" w14:textId="3ECE1107" w:rsidR="00B65722" w:rsidRDefault="00B65722" w:rsidP="00B65722"/>
    <w:p w14:paraId="0DE5E39C" w14:textId="2B60E6C1" w:rsidR="00B65722" w:rsidRPr="008708A8" w:rsidRDefault="00B65722" w:rsidP="00B65722">
      <w:pPr>
        <w:rPr>
          <w:b/>
          <w:bCs/>
        </w:rPr>
      </w:pPr>
      <w:r w:rsidRPr="008708A8">
        <w:rPr>
          <w:b/>
          <w:bCs/>
        </w:rPr>
        <w:t>Medical Director</w:t>
      </w:r>
    </w:p>
    <w:p w14:paraId="47597FD5" w14:textId="2BC3E783" w:rsidR="00B65722" w:rsidRDefault="00B65722" w:rsidP="00B65722">
      <w:r>
        <w:t>Go to the Search tab and create a patient group using relevant search filters. Save the search to create a group of patients who match these criteria. In the Reporting section, you can generate a custom report that includes bowel cancer screening participation. After running the report, you can export the data to a spreadsheet or a CSV file for further analysis, especially if you want to track trends or generate specific notifications for patients who have not participated in the screening.</w:t>
      </w:r>
    </w:p>
    <w:p w14:paraId="4F89F601" w14:textId="1FAFE3A8" w:rsidR="00B65722" w:rsidRDefault="00B65722" w:rsidP="00B65722"/>
    <w:p w14:paraId="03F32A5D" w14:textId="1595683B" w:rsidR="00695BC0" w:rsidRDefault="009651AD" w:rsidP="00B65722">
      <w:r>
        <w:rPr>
          <w:noProof/>
        </w:rPr>
        <mc:AlternateContent>
          <mc:Choice Requires="wps">
            <w:drawing>
              <wp:anchor distT="0" distB="0" distL="114300" distR="114300" simplePos="0" relativeHeight="251661312" behindDoc="0" locked="0" layoutInCell="1" allowOverlap="1" wp14:anchorId="4AFCBA8E" wp14:editId="6F469A70">
                <wp:simplePos x="0" y="0"/>
                <wp:positionH relativeFrom="column">
                  <wp:posOffset>-238423</wp:posOffset>
                </wp:positionH>
                <wp:positionV relativeFrom="paragraph">
                  <wp:posOffset>6930986</wp:posOffset>
                </wp:positionV>
                <wp:extent cx="1820985" cy="250092"/>
                <wp:effectExtent l="0" t="0" r="0" b="4445"/>
                <wp:wrapNone/>
                <wp:docPr id="266581837" name="Text Box 2"/>
                <wp:cNvGraphicFramePr/>
                <a:graphic xmlns:a="http://schemas.openxmlformats.org/drawingml/2006/main">
                  <a:graphicData uri="http://schemas.microsoft.com/office/word/2010/wordprocessingShape">
                    <wps:wsp>
                      <wps:cNvSpPr txBox="1"/>
                      <wps:spPr>
                        <a:xfrm>
                          <a:off x="0" y="0"/>
                          <a:ext cx="1820985" cy="250092"/>
                        </a:xfrm>
                        <a:prstGeom prst="rect">
                          <a:avLst/>
                        </a:prstGeom>
                        <a:solidFill>
                          <a:schemeClr val="lt1"/>
                        </a:solidFill>
                        <a:ln w="6350">
                          <a:noFill/>
                        </a:ln>
                      </wps:spPr>
                      <wps:txbx>
                        <w:txbxContent>
                          <w:p w14:paraId="7FDC8A6D" w14:textId="77777777" w:rsidR="009651AD" w:rsidRPr="006719E6" w:rsidRDefault="009651AD" w:rsidP="009651AD">
                            <w:pPr>
                              <w:rPr>
                                <w:sz w:val="18"/>
                                <w:szCs w:val="20"/>
                              </w:rPr>
                            </w:pPr>
                            <w:hyperlink r:id="rId17"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CBA8E" id="_x0000_s1027" type="#_x0000_t202" style="position:absolute;margin-left:-18.75pt;margin-top:545.75pt;width:143.4pt;height:1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" fillcolor="white [3201]" stroked="f" strokeweight=".5pt">
                <v:textbox>
                  <w:txbxContent>
                    <w:p w14:paraId="7FDC8A6D" w14:textId="77777777" w:rsidR="009651AD" w:rsidRPr="006719E6" w:rsidRDefault="009651AD" w:rsidP="009651AD">
                      <w:pPr>
                        <w:rPr>
                          <w:sz w:val="18"/>
                          <w:szCs w:val="20"/>
                        </w:rPr>
                      </w:pPr>
                      <w:hyperlink r:id="rId18" w:history="1">
                        <w:r w:rsidRPr="009651AD">
                          <w:rPr>
                            <w:rStyle w:val="Hyperlink"/>
                            <w:sz w:val="18"/>
                            <w:szCs w:val="20"/>
                          </w:rPr>
                          <w:t>gpex.com.au/</w:t>
                        </w:r>
                        <w:proofErr w:type="spellStart"/>
                        <w:r w:rsidRPr="009651AD">
                          <w:rPr>
                            <w:rStyle w:val="Hyperlink"/>
                            <w:sz w:val="18"/>
                            <w:szCs w:val="20"/>
                          </w:rPr>
                          <w:t>nbcsp</w:t>
                        </w:r>
                        <w:proofErr w:type="spellEnd"/>
                        <w:r w:rsidRPr="009651AD">
                          <w:rPr>
                            <w:rStyle w:val="Hyperlink"/>
                            <w:sz w:val="18"/>
                            <w:szCs w:val="20"/>
                          </w:rPr>
                          <w:t>-education</w:t>
                        </w:r>
                      </w:hyperlink>
                      <w:r>
                        <w:rPr>
                          <w:sz w:val="18"/>
                          <w:szCs w:val="20"/>
                        </w:rPr>
                        <w:t xml:space="preserve"> </w:t>
                      </w:r>
                    </w:p>
                  </w:txbxContent>
                </v:textbox>
              </v:shape>
            </w:pict>
          </mc:Fallback>
        </mc:AlternateContent>
      </w:r>
      <w:r w:rsidR="00B65722">
        <w:t>If available in your version of MedicalDirector, use the Clinical Audit tool to track and audit specific clinical activities, including bowel cancer screening.</w:t>
      </w:r>
    </w:p>
    <w:sectPr w:rsidR="00695BC0" w:rsidSect="00695BC0">
      <w:headerReference w:type="default" r:id="rId19"/>
      <w:pgSz w:w="11906" w:h="16838" w:code="9"/>
      <w:pgMar w:top="1418" w:right="1134" w:bottom="2268" w:left="1134" w:header="794"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4AC7C2" w14:textId="77777777" w:rsidR="002461F5" w:rsidRDefault="002461F5" w:rsidP="002C74E5">
      <w:pPr>
        <w:spacing w:line="240" w:lineRule="auto"/>
      </w:pPr>
      <w:r>
        <w:separator/>
      </w:r>
    </w:p>
  </w:endnote>
  <w:endnote w:type="continuationSeparator" w:id="0">
    <w:p w14:paraId="6BF0C293" w14:textId="77777777" w:rsidR="002461F5" w:rsidRDefault="002461F5" w:rsidP="002C7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useo Slab 900">
    <w:altName w:val="Calibri"/>
    <w:panose1 w:val="020B0604020202020204"/>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92B918" w14:textId="27F7FF4C" w:rsidR="002C74E5" w:rsidRPr="000F26D9" w:rsidRDefault="009D389A" w:rsidP="001D5D8F">
    <w:pPr>
      <w:pStyle w:val="Footerhyperlink"/>
      <w:jc w:val="center"/>
      <w:rPr>
        <w:rStyle w:val="Hyperlink"/>
      </w:rPr>
    </w:pPr>
    <w:r>
      <w:rPr>
        <w:noProof/>
        <w:sz w:val="32"/>
        <w:szCs w:val="32"/>
      </w:rPr>
      <mc:AlternateContent>
        <mc:Choice Requires="wps">
          <w:drawing>
            <wp:anchor distT="0" distB="0" distL="114300" distR="114300" simplePos="0" relativeHeight="251658242" behindDoc="0" locked="0" layoutInCell="1" allowOverlap="1" wp14:anchorId="5AA976FE" wp14:editId="577BD299">
              <wp:simplePos x="0" y="0"/>
              <wp:positionH relativeFrom="column">
                <wp:posOffset>4937760</wp:posOffset>
              </wp:positionH>
              <wp:positionV relativeFrom="page">
                <wp:posOffset>10158499</wp:posOffset>
              </wp:positionV>
              <wp:extent cx="1295400" cy="276860"/>
              <wp:effectExtent l="0" t="0" r="0" b="2540"/>
              <wp:wrapNone/>
              <wp:docPr id="1881276411" name="Text Box 1"/>
              <wp:cNvGraphicFramePr/>
              <a:graphic xmlns:a="http://schemas.openxmlformats.org/drawingml/2006/main">
                <a:graphicData uri="http://schemas.microsoft.com/office/word/2010/wordprocessingShape">
                  <wps:wsp>
                    <wps:cNvSpPr txBox="1"/>
                    <wps:spPr>
                      <a:xfrm>
                        <a:off x="0" y="0"/>
                        <a:ext cx="1295400" cy="276860"/>
                      </a:xfrm>
                      <a:prstGeom prst="rect">
                        <a:avLst/>
                      </a:prstGeom>
                      <a:solidFill>
                        <a:schemeClr val="lt1"/>
                      </a:solidFill>
                      <a:ln w="6350">
                        <a:noFill/>
                      </a:ln>
                    </wps:spPr>
                    <wps:txbx>
                      <w:txbxContent>
                        <w:p w14:paraId="57140D23" w14:textId="77777777" w:rsidR="00AF346E" w:rsidRPr="00146166" w:rsidRDefault="00AF346E" w:rsidP="00AF346E">
                          <w:pPr>
                            <w:pStyle w:val="Page"/>
                          </w:pPr>
                          <w:r w:rsidRPr="00146166">
                            <w:rPr>
                              <w:rStyle w:val="Hyperlink"/>
                              <w:color w:val="auto"/>
                              <w:u w:val="none"/>
                            </w:rPr>
                            <w:t>Page</w:t>
                          </w:r>
                          <w:r w:rsidRPr="00146166">
                            <w:t xml:space="preserve"> </w:t>
                          </w:r>
                          <w:r w:rsidRPr="00146166">
                            <w:fldChar w:fldCharType="begin"/>
                          </w:r>
                          <w:r w:rsidRPr="00146166">
                            <w:instrText xml:space="preserve"> PAGE   \* MERGEFORMAT </w:instrText>
                          </w:r>
                          <w:r w:rsidRPr="00146166">
                            <w:fldChar w:fldCharType="separate"/>
                          </w:r>
                          <w:r w:rsidRPr="00146166">
                            <w:t>1</w:t>
                          </w:r>
                          <w:r w:rsidRPr="00146166">
                            <w:fldChar w:fldCharType="end"/>
                          </w:r>
                          <w:r w:rsidRPr="00146166">
                            <w:t xml:space="preserve"> of </w:t>
                          </w:r>
                          <w:fldSimple w:instr=" NUMPAGES   \* MERGEFORMAT ">
                            <w:r w:rsidRPr="00146166">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A976FE" id="_x0000_t202" coordsize="21600,21600" o:spt="202" path="m,l,21600r21600,l21600,xe">
              <v:stroke joinstyle="miter"/>
              <v:path gradientshapeok="t" o:connecttype="rect"/>
            </v:shapetype>
            <v:shape id="Text Box 1" o:spid="_x0000_s1028" type="#_x0000_t202" style="position:absolute;left:0;text-align:left;margin-left:388.8pt;margin-top:799.9pt;width:102pt;height:2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" fillcolor="white [3201]" stroked="f" strokeweight=".5pt">
              <v:textbox>
                <w:txbxContent>
                  <w:p w14:paraId="57140D23" w14:textId="77777777" w:rsidR="00AF346E" w:rsidRPr="00146166" w:rsidRDefault="00AF346E" w:rsidP="00AF346E">
                    <w:pPr>
                      <w:pStyle w:val="Page"/>
                    </w:pPr>
                    <w:r w:rsidRPr="00146166">
                      <w:rPr>
                        <w:rStyle w:val="Hyperlink"/>
                        <w:color w:val="auto"/>
                        <w:u w:val="none"/>
                      </w:rPr>
                      <w:t>Page</w:t>
                    </w:r>
                    <w:r w:rsidRPr="00146166">
                      <w:t xml:space="preserve"> </w:t>
                    </w:r>
                    <w:r w:rsidRPr="00146166">
                      <w:fldChar w:fldCharType="begin"/>
                    </w:r>
                    <w:r w:rsidRPr="00146166">
                      <w:instrText xml:space="preserve"> PAGE   \* MERGEFORMAT </w:instrText>
                    </w:r>
                    <w:r w:rsidRPr="00146166">
                      <w:fldChar w:fldCharType="separate"/>
                    </w:r>
                    <w:r w:rsidRPr="00146166">
                      <w:t>1</w:t>
                    </w:r>
                    <w:r w:rsidRPr="00146166">
                      <w:fldChar w:fldCharType="end"/>
                    </w:r>
                    <w:r w:rsidRPr="00146166">
                      <w:t xml:space="preserve"> of </w:t>
                    </w:r>
                    <w:fldSimple w:instr=" NUMPAGES   \* MERGEFORMAT ">
                      <w:r w:rsidRPr="00146166">
                        <w:t>2</w:t>
                      </w:r>
                    </w:fldSimple>
                  </w:p>
                </w:txbxContent>
              </v:textbox>
              <w10:wrap anchory="page"/>
            </v:shape>
          </w:pict>
        </mc:Fallback>
      </mc:AlternateContent>
    </w:r>
    <w:r w:rsidR="007C6470" w:rsidRPr="000F26D9">
      <w:rPr>
        <w:noProof/>
      </w:rPr>
      <w:drawing>
        <wp:anchor distT="0" distB="0" distL="114300" distR="114300" simplePos="0" relativeHeight="251658241" behindDoc="1" locked="0" layoutInCell="1" allowOverlap="1" wp14:anchorId="01A90025" wp14:editId="7009DCED">
          <wp:simplePos x="0" y="0"/>
          <wp:positionH relativeFrom="column">
            <wp:posOffset>-469265</wp:posOffset>
          </wp:positionH>
          <wp:positionV relativeFrom="page">
            <wp:posOffset>9148733</wp:posOffset>
          </wp:positionV>
          <wp:extent cx="7054215" cy="1292225"/>
          <wp:effectExtent l="0" t="0" r="0" b="0"/>
          <wp:wrapNone/>
          <wp:docPr id="12207084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08650" name="Graphic 1"/>
                  <pic:cNvPicPr/>
                </pic:nvPicPr>
                <pic:blipFill>
                  <a:blip r:embed="rId1">
                    <a:extLst>
                      <a:ext uri="{28A0092B-C50C-407E-A947-70E740481C1C}">
                        <a14:useLocalDpi xmlns:a14="http://schemas.microsoft.com/office/drawing/2010/main" val="0"/>
                      </a:ext>
                    </a:extLst>
                  </a:blip>
                  <a:stretch>
                    <a:fillRect/>
                  </a:stretch>
                </pic:blipFill>
                <pic:spPr>
                  <a:xfrm>
                    <a:off x="0" y="0"/>
                    <a:ext cx="7054215" cy="1292225"/>
                  </a:xfrm>
                  <a:prstGeom prst="rect">
                    <a:avLst/>
                  </a:prstGeom>
                </pic:spPr>
              </pic:pic>
            </a:graphicData>
          </a:graphic>
          <wp14:sizeRelH relativeFrom="page">
            <wp14:pctWidth>0</wp14:pctWidth>
          </wp14:sizeRelH>
          <wp14:sizeRelV relativeFrom="page">
            <wp14:pctHeight>0</wp14:pctHeight>
          </wp14:sizeRelV>
        </wp:anchor>
      </w:drawing>
    </w:r>
    <w:r w:rsidR="001D5D8F" w:rsidRPr="000F26D9">
      <w:rPr>
        <w:rStyle w:val="Hyperlink"/>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37E587" w14:textId="77777777" w:rsidR="002461F5" w:rsidRDefault="002461F5" w:rsidP="002C74E5">
      <w:pPr>
        <w:spacing w:line="240" w:lineRule="auto"/>
      </w:pPr>
      <w:r>
        <w:separator/>
      </w:r>
    </w:p>
  </w:footnote>
  <w:footnote w:type="continuationSeparator" w:id="0">
    <w:p w14:paraId="434755FC" w14:textId="77777777" w:rsidR="002461F5" w:rsidRDefault="002461F5" w:rsidP="002C74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CE299E" w14:textId="228C5C57" w:rsidR="002C74E5" w:rsidRDefault="006106B7" w:rsidP="00F81C27">
    <w:pPr>
      <w:pStyle w:val="Title"/>
    </w:pPr>
    <w:r w:rsidRPr="006D528C">
      <w:drawing>
        <wp:anchor distT="0" distB="0" distL="114300" distR="114300" simplePos="0" relativeHeight="251658240" behindDoc="1" locked="0" layoutInCell="1" allowOverlap="1" wp14:anchorId="28D23D06" wp14:editId="7C509847">
          <wp:simplePos x="0" y="0"/>
          <wp:positionH relativeFrom="column">
            <wp:align>center</wp:align>
          </wp:positionH>
          <wp:positionV relativeFrom="page">
            <wp:posOffset>0</wp:posOffset>
          </wp:positionV>
          <wp:extent cx="7624490" cy="1476000"/>
          <wp:effectExtent l="0" t="0" r="0" b="0"/>
          <wp:wrapNone/>
          <wp:docPr id="11164897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462064"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7624490" cy="1476000"/>
                  </a:xfrm>
                  <a:prstGeom prst="rect">
                    <a:avLst/>
                  </a:prstGeom>
                </pic:spPr>
              </pic:pic>
            </a:graphicData>
          </a:graphic>
          <wp14:sizeRelH relativeFrom="page">
            <wp14:pctWidth>0</wp14:pctWidth>
          </wp14:sizeRelH>
          <wp14:sizeRelV relativeFrom="page">
            <wp14:pctHeight>0</wp14:pctHeight>
          </wp14:sizeRelV>
        </wp:anchor>
      </w:drawing>
    </w:r>
    <w:r w:rsidR="00FC4C45" w:rsidRPr="00FC4C45">
      <w:t>National Bowel Cancer Screening Program</w:t>
    </w:r>
  </w:p>
  <w:p w14:paraId="7E7A084F" w14:textId="5F4E7F5D" w:rsidR="0036620B" w:rsidRPr="0036620B" w:rsidRDefault="00CA641D" w:rsidP="0036620B">
    <w:pPr>
      <w:pStyle w:val="Title"/>
    </w:pPr>
    <w:r w:rsidRPr="00CA641D">
      <w:t>Clinical audit software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98659B" w14:textId="5997244E" w:rsidR="006A4B3F" w:rsidRPr="006A4B3F" w:rsidRDefault="006A4B3F" w:rsidP="006A4B3F"/>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4E5"/>
    <w:rsid w:val="000049AB"/>
    <w:rsid w:val="00053CE8"/>
    <w:rsid w:val="00085DD4"/>
    <w:rsid w:val="00093444"/>
    <w:rsid w:val="000A7E48"/>
    <w:rsid w:val="000A7F88"/>
    <w:rsid w:val="000C2DBD"/>
    <w:rsid w:val="000F10EE"/>
    <w:rsid w:val="000F26D9"/>
    <w:rsid w:val="000F77C9"/>
    <w:rsid w:val="00103635"/>
    <w:rsid w:val="00110961"/>
    <w:rsid w:val="00116B1D"/>
    <w:rsid w:val="0011755C"/>
    <w:rsid w:val="00135207"/>
    <w:rsid w:val="00137CE8"/>
    <w:rsid w:val="001B6616"/>
    <w:rsid w:val="001D0D2D"/>
    <w:rsid w:val="001D2A9E"/>
    <w:rsid w:val="001D3718"/>
    <w:rsid w:val="001D5D8F"/>
    <w:rsid w:val="001F624D"/>
    <w:rsid w:val="002048B1"/>
    <w:rsid w:val="00213535"/>
    <w:rsid w:val="002461F5"/>
    <w:rsid w:val="00274DAF"/>
    <w:rsid w:val="00275F25"/>
    <w:rsid w:val="0029508D"/>
    <w:rsid w:val="002C74E5"/>
    <w:rsid w:val="002F21AF"/>
    <w:rsid w:val="002F2A9B"/>
    <w:rsid w:val="002F603F"/>
    <w:rsid w:val="002F6E25"/>
    <w:rsid w:val="003007A5"/>
    <w:rsid w:val="00343AA6"/>
    <w:rsid w:val="00351B62"/>
    <w:rsid w:val="003555B0"/>
    <w:rsid w:val="00364652"/>
    <w:rsid w:val="0036620B"/>
    <w:rsid w:val="003723F8"/>
    <w:rsid w:val="003734A1"/>
    <w:rsid w:val="003B11CE"/>
    <w:rsid w:val="003B4F59"/>
    <w:rsid w:val="003B52B2"/>
    <w:rsid w:val="003C6A67"/>
    <w:rsid w:val="003D34B2"/>
    <w:rsid w:val="00426130"/>
    <w:rsid w:val="00463A64"/>
    <w:rsid w:val="004B0863"/>
    <w:rsid w:val="004D1DAD"/>
    <w:rsid w:val="00526903"/>
    <w:rsid w:val="00545C14"/>
    <w:rsid w:val="00560922"/>
    <w:rsid w:val="005C196D"/>
    <w:rsid w:val="005C6361"/>
    <w:rsid w:val="006106B7"/>
    <w:rsid w:val="00631000"/>
    <w:rsid w:val="0065395C"/>
    <w:rsid w:val="006674A4"/>
    <w:rsid w:val="006719E6"/>
    <w:rsid w:val="00676070"/>
    <w:rsid w:val="006957A0"/>
    <w:rsid w:val="00695BC0"/>
    <w:rsid w:val="006A4B3F"/>
    <w:rsid w:val="006D5064"/>
    <w:rsid w:val="006D528C"/>
    <w:rsid w:val="006E12F7"/>
    <w:rsid w:val="006E2D4D"/>
    <w:rsid w:val="006F5DC3"/>
    <w:rsid w:val="007027D2"/>
    <w:rsid w:val="007144DA"/>
    <w:rsid w:val="00755C67"/>
    <w:rsid w:val="007672D5"/>
    <w:rsid w:val="0079171E"/>
    <w:rsid w:val="007A6E8A"/>
    <w:rsid w:val="007B38E8"/>
    <w:rsid w:val="007C6470"/>
    <w:rsid w:val="0081125C"/>
    <w:rsid w:val="00850658"/>
    <w:rsid w:val="00857F7E"/>
    <w:rsid w:val="00866378"/>
    <w:rsid w:val="008708A8"/>
    <w:rsid w:val="008848EB"/>
    <w:rsid w:val="008A09BE"/>
    <w:rsid w:val="008C4EC0"/>
    <w:rsid w:val="008C74B7"/>
    <w:rsid w:val="008D04AA"/>
    <w:rsid w:val="008D1227"/>
    <w:rsid w:val="00945CD3"/>
    <w:rsid w:val="009651AD"/>
    <w:rsid w:val="009C4C9F"/>
    <w:rsid w:val="009D389A"/>
    <w:rsid w:val="00A15A87"/>
    <w:rsid w:val="00A43BB7"/>
    <w:rsid w:val="00A50E13"/>
    <w:rsid w:val="00A828CD"/>
    <w:rsid w:val="00A82DC3"/>
    <w:rsid w:val="00A82E6F"/>
    <w:rsid w:val="00A84A02"/>
    <w:rsid w:val="00A85FDD"/>
    <w:rsid w:val="00AE6BF2"/>
    <w:rsid w:val="00AF346E"/>
    <w:rsid w:val="00B0109C"/>
    <w:rsid w:val="00B016AF"/>
    <w:rsid w:val="00B163AF"/>
    <w:rsid w:val="00B30F24"/>
    <w:rsid w:val="00B65722"/>
    <w:rsid w:val="00B77840"/>
    <w:rsid w:val="00BB6D9E"/>
    <w:rsid w:val="00C02ECA"/>
    <w:rsid w:val="00C3048A"/>
    <w:rsid w:val="00C41A0E"/>
    <w:rsid w:val="00C41F6A"/>
    <w:rsid w:val="00C66DF3"/>
    <w:rsid w:val="00C73C3C"/>
    <w:rsid w:val="00CA641D"/>
    <w:rsid w:val="00D26B49"/>
    <w:rsid w:val="00DA0B23"/>
    <w:rsid w:val="00DA2278"/>
    <w:rsid w:val="00DC2653"/>
    <w:rsid w:val="00DD3F45"/>
    <w:rsid w:val="00DF40F7"/>
    <w:rsid w:val="00E335DC"/>
    <w:rsid w:val="00E733C8"/>
    <w:rsid w:val="00E73410"/>
    <w:rsid w:val="00E920D3"/>
    <w:rsid w:val="00EB1803"/>
    <w:rsid w:val="00ED2AF3"/>
    <w:rsid w:val="00EE016A"/>
    <w:rsid w:val="00EE7762"/>
    <w:rsid w:val="00EF299D"/>
    <w:rsid w:val="00F05968"/>
    <w:rsid w:val="00F36917"/>
    <w:rsid w:val="00F54641"/>
    <w:rsid w:val="00F66DAF"/>
    <w:rsid w:val="00F8130F"/>
    <w:rsid w:val="00F81C27"/>
    <w:rsid w:val="00FB6DD5"/>
    <w:rsid w:val="00FC4C45"/>
    <w:rsid w:val="00FC63D3"/>
    <w:rsid w:val="00FE3C05"/>
    <w:rsid w:val="07D3BE78"/>
    <w:rsid w:val="10D6429B"/>
    <w:rsid w:val="19322B06"/>
    <w:rsid w:val="4D8B4F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90566"/>
  <w15:chartTrackingRefBased/>
  <w15:docId w15:val="{4BB2601F-26A7-47BC-A35A-13ABECFC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6AF"/>
    <w:pPr>
      <w:spacing w:after="0"/>
    </w:pPr>
    <w:rPr>
      <w:sz w:val="22"/>
    </w:rPr>
  </w:style>
  <w:style w:type="paragraph" w:styleId="Heading1">
    <w:name w:val="heading 1"/>
    <w:basedOn w:val="Normal"/>
    <w:next w:val="Normal"/>
    <w:link w:val="Heading1Char"/>
    <w:uiPriority w:val="9"/>
    <w:qFormat/>
    <w:rsid w:val="002C7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10EE"/>
    <w:pPr>
      <w:outlineLvl w:val="1"/>
    </w:pPr>
    <w:rPr>
      <w:b/>
      <w:bCs/>
      <w:color w:val="2E7EA8"/>
      <w:sz w:val="26"/>
      <w:szCs w:val="26"/>
    </w:rPr>
  </w:style>
  <w:style w:type="paragraph" w:styleId="Heading3">
    <w:name w:val="heading 3"/>
    <w:basedOn w:val="Normal"/>
    <w:next w:val="Normal"/>
    <w:link w:val="Heading3Char"/>
    <w:uiPriority w:val="9"/>
    <w:semiHidden/>
    <w:unhideWhenUsed/>
    <w:qFormat/>
    <w:rsid w:val="002C74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4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4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4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4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4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4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4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F10EE"/>
    <w:rPr>
      <w:b/>
      <w:bCs/>
      <w:color w:val="2E7EA8"/>
      <w:sz w:val="26"/>
      <w:szCs w:val="26"/>
    </w:rPr>
  </w:style>
  <w:style w:type="character" w:customStyle="1" w:styleId="Heading3Char">
    <w:name w:val="Heading 3 Char"/>
    <w:basedOn w:val="DefaultParagraphFont"/>
    <w:link w:val="Heading3"/>
    <w:uiPriority w:val="9"/>
    <w:semiHidden/>
    <w:rsid w:val="002C74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4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4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4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4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4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4E5"/>
    <w:rPr>
      <w:rFonts w:eastAsiaTheme="majorEastAsia" w:cstheme="majorBidi"/>
      <w:color w:val="272727" w:themeColor="text1" w:themeTint="D8"/>
    </w:rPr>
  </w:style>
  <w:style w:type="paragraph" w:styleId="Title">
    <w:name w:val="Title"/>
    <w:basedOn w:val="Normal"/>
    <w:next w:val="Normal"/>
    <w:link w:val="TitleChar"/>
    <w:uiPriority w:val="10"/>
    <w:qFormat/>
    <w:rsid w:val="00F81C27"/>
    <w:pPr>
      <w:spacing w:line="240" w:lineRule="auto"/>
      <w:contextualSpacing/>
    </w:pPr>
    <w:rPr>
      <w:rFonts w:ascii="Museo Slab 900" w:eastAsiaTheme="majorEastAsia" w:hAnsi="Museo Slab 900" w:cstheme="majorBidi"/>
      <w:noProof/>
      <w:color w:val="FFFFFF" w:themeColor="background1"/>
      <w:spacing w:val="-10"/>
      <w:kern w:val="28"/>
      <w:sz w:val="44"/>
      <w:szCs w:val="44"/>
    </w:rPr>
  </w:style>
  <w:style w:type="character" w:customStyle="1" w:styleId="TitleChar">
    <w:name w:val="Title Char"/>
    <w:basedOn w:val="DefaultParagraphFont"/>
    <w:link w:val="Title"/>
    <w:uiPriority w:val="10"/>
    <w:rsid w:val="00F81C27"/>
    <w:rPr>
      <w:rFonts w:ascii="Museo Slab 900" w:eastAsiaTheme="majorEastAsia" w:hAnsi="Museo Slab 900" w:cstheme="majorBidi"/>
      <w:noProof/>
      <w:color w:val="FFFFFF" w:themeColor="background1"/>
      <w:spacing w:val="-10"/>
      <w:kern w:val="28"/>
      <w:sz w:val="44"/>
      <w:szCs w:val="44"/>
    </w:rPr>
  </w:style>
  <w:style w:type="paragraph" w:styleId="Subtitle">
    <w:name w:val="Subtitle"/>
    <w:basedOn w:val="Normal"/>
    <w:next w:val="Normal"/>
    <w:link w:val="SubtitleChar"/>
    <w:uiPriority w:val="11"/>
    <w:qFormat/>
    <w:rsid w:val="002C74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4E5"/>
    <w:pPr>
      <w:spacing w:before="160"/>
      <w:jc w:val="center"/>
    </w:pPr>
    <w:rPr>
      <w:i/>
      <w:iCs/>
      <w:color w:val="404040" w:themeColor="text1" w:themeTint="BF"/>
    </w:rPr>
  </w:style>
  <w:style w:type="character" w:customStyle="1" w:styleId="QuoteChar">
    <w:name w:val="Quote Char"/>
    <w:basedOn w:val="DefaultParagraphFont"/>
    <w:link w:val="Quote"/>
    <w:uiPriority w:val="29"/>
    <w:rsid w:val="002C74E5"/>
    <w:rPr>
      <w:i/>
      <w:iCs/>
      <w:color w:val="404040" w:themeColor="text1" w:themeTint="BF"/>
    </w:rPr>
  </w:style>
  <w:style w:type="paragraph" w:styleId="ListParagraph">
    <w:name w:val="List Paragraph"/>
    <w:basedOn w:val="Normal"/>
    <w:uiPriority w:val="34"/>
    <w:qFormat/>
    <w:rsid w:val="002C74E5"/>
    <w:pPr>
      <w:ind w:left="720"/>
      <w:contextualSpacing/>
    </w:pPr>
  </w:style>
  <w:style w:type="character" w:styleId="IntenseEmphasis">
    <w:name w:val="Intense Emphasis"/>
    <w:basedOn w:val="DefaultParagraphFont"/>
    <w:uiPriority w:val="21"/>
    <w:qFormat/>
    <w:rsid w:val="002C74E5"/>
    <w:rPr>
      <w:i/>
      <w:iCs/>
      <w:color w:val="0F4761" w:themeColor="accent1" w:themeShade="BF"/>
    </w:rPr>
  </w:style>
  <w:style w:type="paragraph" w:styleId="IntenseQuote">
    <w:name w:val="Intense Quote"/>
    <w:basedOn w:val="Normal"/>
    <w:next w:val="Normal"/>
    <w:link w:val="IntenseQuoteChar"/>
    <w:uiPriority w:val="30"/>
    <w:qFormat/>
    <w:rsid w:val="002C7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4E5"/>
    <w:rPr>
      <w:i/>
      <w:iCs/>
      <w:color w:val="0F4761" w:themeColor="accent1" w:themeShade="BF"/>
    </w:rPr>
  </w:style>
  <w:style w:type="character" w:styleId="IntenseReference">
    <w:name w:val="Intense Reference"/>
    <w:basedOn w:val="DefaultParagraphFont"/>
    <w:uiPriority w:val="32"/>
    <w:qFormat/>
    <w:rsid w:val="002C74E5"/>
    <w:rPr>
      <w:b/>
      <w:bCs/>
      <w:smallCaps/>
      <w:color w:val="0F4761" w:themeColor="accent1" w:themeShade="BF"/>
      <w:spacing w:val="5"/>
    </w:rPr>
  </w:style>
  <w:style w:type="paragraph" w:styleId="Header">
    <w:name w:val="header"/>
    <w:basedOn w:val="Normal"/>
    <w:link w:val="HeaderChar"/>
    <w:uiPriority w:val="99"/>
    <w:unhideWhenUsed/>
    <w:rsid w:val="002C74E5"/>
    <w:pPr>
      <w:tabs>
        <w:tab w:val="center" w:pos="4513"/>
        <w:tab w:val="right" w:pos="9026"/>
      </w:tabs>
      <w:spacing w:line="240" w:lineRule="auto"/>
    </w:pPr>
  </w:style>
  <w:style w:type="character" w:customStyle="1" w:styleId="HeaderChar">
    <w:name w:val="Header Char"/>
    <w:basedOn w:val="DefaultParagraphFont"/>
    <w:link w:val="Header"/>
    <w:uiPriority w:val="99"/>
    <w:rsid w:val="002C74E5"/>
  </w:style>
  <w:style w:type="paragraph" w:styleId="Footer">
    <w:name w:val="footer"/>
    <w:basedOn w:val="Normal"/>
    <w:link w:val="FooterChar"/>
    <w:uiPriority w:val="99"/>
    <w:unhideWhenUsed/>
    <w:rsid w:val="002C74E5"/>
    <w:pPr>
      <w:tabs>
        <w:tab w:val="center" w:pos="4513"/>
        <w:tab w:val="right" w:pos="9026"/>
      </w:tabs>
      <w:spacing w:line="240" w:lineRule="auto"/>
    </w:pPr>
  </w:style>
  <w:style w:type="character" w:customStyle="1" w:styleId="FooterChar">
    <w:name w:val="Footer Char"/>
    <w:basedOn w:val="DefaultParagraphFont"/>
    <w:link w:val="Footer"/>
    <w:uiPriority w:val="99"/>
    <w:rsid w:val="002C74E5"/>
  </w:style>
  <w:style w:type="character" w:styleId="Hyperlink">
    <w:name w:val="Hyperlink"/>
    <w:basedOn w:val="DefaultParagraphFont"/>
    <w:uiPriority w:val="99"/>
    <w:unhideWhenUsed/>
    <w:rsid w:val="00857F7E"/>
    <w:rPr>
      <w:rFonts w:asciiTheme="minorHAnsi" w:hAnsiTheme="minorHAnsi"/>
      <w:b w:val="0"/>
      <w:color w:val="2E7EA8"/>
      <w:sz w:val="20"/>
      <w:u w:val="single"/>
    </w:rPr>
  </w:style>
  <w:style w:type="character" w:styleId="UnresolvedMention">
    <w:name w:val="Unresolved Mention"/>
    <w:basedOn w:val="DefaultParagraphFont"/>
    <w:uiPriority w:val="99"/>
    <w:semiHidden/>
    <w:unhideWhenUsed/>
    <w:rsid w:val="002C74E5"/>
    <w:rPr>
      <w:color w:val="605E5C"/>
      <w:shd w:val="clear" w:color="auto" w:fill="E1DFDD"/>
    </w:rPr>
  </w:style>
  <w:style w:type="paragraph" w:customStyle="1" w:styleId="Footerhyperlink">
    <w:name w:val="Footer hyperlink"/>
    <w:basedOn w:val="Normal"/>
    <w:link w:val="FooterhyperlinkChar"/>
    <w:qFormat/>
    <w:rsid w:val="000F26D9"/>
    <w:pPr>
      <w:spacing w:line="240" w:lineRule="auto"/>
      <w:jc w:val="right"/>
    </w:pPr>
    <w:rPr>
      <w:color w:val="2E7EA8"/>
      <w:sz w:val="20"/>
      <w:u w:val="single"/>
    </w:rPr>
  </w:style>
  <w:style w:type="character" w:customStyle="1" w:styleId="FooterhyperlinkChar">
    <w:name w:val="Footer hyperlink Char"/>
    <w:basedOn w:val="DefaultParagraphFont"/>
    <w:link w:val="Footerhyperlink"/>
    <w:rsid w:val="000F26D9"/>
    <w:rPr>
      <w:color w:val="2E7EA8"/>
      <w:sz w:val="20"/>
      <w:u w:val="single"/>
    </w:rPr>
  </w:style>
  <w:style w:type="paragraph" w:customStyle="1" w:styleId="Page">
    <w:name w:val="Page"/>
    <w:basedOn w:val="Normal"/>
    <w:link w:val="PageChar"/>
    <w:qFormat/>
    <w:rsid w:val="004D1DAD"/>
    <w:pPr>
      <w:spacing w:after="120"/>
      <w:jc w:val="right"/>
    </w:pPr>
    <w:rPr>
      <w:sz w:val="20"/>
      <w:szCs w:val="20"/>
    </w:rPr>
  </w:style>
  <w:style w:type="character" w:customStyle="1" w:styleId="PageChar">
    <w:name w:val="Page Char"/>
    <w:basedOn w:val="DefaultParagraphFont"/>
    <w:link w:val="Page"/>
    <w:rsid w:val="004D1DAD"/>
    <w:rPr>
      <w:sz w:val="20"/>
      <w:szCs w:val="20"/>
    </w:rPr>
  </w:style>
  <w:style w:type="table" w:styleId="TableGrid">
    <w:name w:val="Table Grid"/>
    <w:basedOn w:val="TableNormal"/>
    <w:uiPriority w:val="39"/>
    <w:rsid w:val="00093444"/>
    <w:pPr>
      <w:spacing w:after="0" w:line="240" w:lineRule="auto"/>
    </w:pPr>
    <w:rPr>
      <w:rFonts w:eastAsiaTheme="minorEastAsia"/>
      <w:kern w:val="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F603F"/>
    <w:rPr>
      <w:color w:val="96607D" w:themeColor="followedHyperlink"/>
      <w:u w:val="single"/>
    </w:rPr>
  </w:style>
  <w:style w:type="character" w:styleId="CommentReference">
    <w:name w:val="annotation reference"/>
    <w:basedOn w:val="DefaultParagraphFont"/>
    <w:uiPriority w:val="99"/>
    <w:semiHidden/>
    <w:unhideWhenUsed/>
    <w:rsid w:val="002F603F"/>
    <w:rPr>
      <w:sz w:val="16"/>
      <w:szCs w:val="16"/>
    </w:rPr>
  </w:style>
  <w:style w:type="paragraph" w:styleId="CommentText">
    <w:name w:val="annotation text"/>
    <w:basedOn w:val="Normal"/>
    <w:link w:val="CommentTextChar"/>
    <w:uiPriority w:val="99"/>
    <w:unhideWhenUsed/>
    <w:rsid w:val="002F603F"/>
    <w:pPr>
      <w:spacing w:line="240" w:lineRule="auto"/>
    </w:pPr>
    <w:rPr>
      <w:sz w:val="20"/>
      <w:szCs w:val="20"/>
    </w:rPr>
  </w:style>
  <w:style w:type="character" w:customStyle="1" w:styleId="CommentTextChar">
    <w:name w:val="Comment Text Char"/>
    <w:basedOn w:val="DefaultParagraphFont"/>
    <w:link w:val="CommentText"/>
    <w:uiPriority w:val="99"/>
    <w:rsid w:val="002F603F"/>
    <w:rPr>
      <w:sz w:val="20"/>
      <w:szCs w:val="20"/>
    </w:rPr>
  </w:style>
  <w:style w:type="paragraph" w:styleId="CommentSubject">
    <w:name w:val="annotation subject"/>
    <w:basedOn w:val="CommentText"/>
    <w:next w:val="CommentText"/>
    <w:link w:val="CommentSubjectChar"/>
    <w:uiPriority w:val="99"/>
    <w:semiHidden/>
    <w:unhideWhenUsed/>
    <w:rsid w:val="002F603F"/>
    <w:rPr>
      <w:b/>
      <w:bCs/>
    </w:rPr>
  </w:style>
  <w:style w:type="character" w:customStyle="1" w:styleId="CommentSubjectChar">
    <w:name w:val="Comment Subject Char"/>
    <w:basedOn w:val="CommentTextChar"/>
    <w:link w:val="CommentSubject"/>
    <w:uiPriority w:val="99"/>
    <w:semiHidden/>
    <w:rsid w:val="002F60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WLgr3rginKc" TargetMode="External"/><Relationship Id="rId18" Type="http://schemas.openxmlformats.org/officeDocument/2006/relationships/hyperlink" Target="http://gpex.com.au/nbcsp-educat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practiceassist.com.au/PracticeAssist/media/Toolkit/Primary%20Sense/Bowel-and-Breast-Cancer-Screening-PS-Reports-PA-User-Guide-230519.pdf" TargetMode="External"/><Relationship Id="rId17" Type="http://schemas.openxmlformats.org/officeDocument/2006/relationships/hyperlink" Target="http://gpex.com.au/nbcsp-education" TargetMode="External"/><Relationship Id="rId2" Type="http://schemas.openxmlformats.org/officeDocument/2006/relationships/customXml" Target="../customXml/item2.xml"/><Relationship Id="rId16" Type="http://schemas.openxmlformats.org/officeDocument/2006/relationships/hyperlink" Target="https://gpex.com.au/nbcsp-educ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phn.org.au/wp-content/uploads/archive/files/EMPHN-POLAR-Walkthrough-Bowel-Screening.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help.pencs.com.au/display/CR/Bowel%2BCancer%2BScreening%2BParticipation%2BRate" TargetMode="Externa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25C4880F51DE4DB14B014EB04E3DB2" ma:contentTypeVersion="13" ma:contentTypeDescription="Create a new document." ma:contentTypeScope="" ma:versionID="2d8029489130dd3d4c5d8745bd6781f4">
  <xsd:schema xmlns:xsd="http://www.w3.org/2001/XMLSchema" xmlns:xs="http://www.w3.org/2001/XMLSchema" xmlns:p="http://schemas.microsoft.com/office/2006/metadata/properties" xmlns:ns2="cd371a0a-55f0-4f37-83cc-2632a403c7e1" xmlns:ns3="4e9b2324-96e8-4a8a-bd14-6c6afbb5eaed" targetNamespace="http://schemas.microsoft.com/office/2006/metadata/properties" ma:root="true" ma:fieldsID="5aecfa6f6a36d2b31e5002dfe3d3ca6b" ns2:_="" ns3:_="">
    <xsd:import namespace="cd371a0a-55f0-4f37-83cc-2632a403c7e1"/>
    <xsd:import namespace="4e9b2324-96e8-4a8a-bd14-6c6afbb5ea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71a0a-55f0-4f37-83cc-2632a403c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ab3af2-5806-4a33-bb21-08f445ebd6f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b2324-96e8-4a8a-bd14-6c6afbb5eae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215eb75-f4d6-43a0-a372-31d5d63d7eae}" ma:internalName="TaxCatchAll" ma:showField="CatchAllData" ma:web="4e9b2324-96e8-4a8a-bd14-6c6afbb5ea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371a0a-55f0-4f37-83cc-2632a403c7e1">
      <Terms xmlns="http://schemas.microsoft.com/office/infopath/2007/PartnerControls"/>
    </lcf76f155ced4ddcb4097134ff3c332f>
    <TaxCatchAll xmlns="4e9b2324-96e8-4a8a-bd14-6c6afbb5eae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2A706B-2F8C-4F53-B1C6-F787857409E2}">
  <ds:schemaRefs>
    <ds:schemaRef ds:uri="http://schemas.openxmlformats.org/officeDocument/2006/bibliography"/>
  </ds:schemaRefs>
</ds:datastoreItem>
</file>

<file path=customXml/itemProps2.xml><?xml version="1.0" encoding="utf-8"?>
<ds:datastoreItem xmlns:ds="http://schemas.openxmlformats.org/officeDocument/2006/customXml" ds:itemID="{3EE4B3D4-8DFE-43AF-B7DA-778243062E94}"/>
</file>

<file path=customXml/itemProps3.xml><?xml version="1.0" encoding="utf-8"?>
<ds:datastoreItem xmlns:ds="http://schemas.openxmlformats.org/officeDocument/2006/customXml" ds:itemID="{F2FBC38C-62BD-4D10-8551-6378EAE99CA6}">
  <ds:schemaRefs>
    <ds:schemaRef ds:uri="http://schemas.microsoft.com/office/2006/metadata/properties"/>
    <ds:schemaRef ds:uri="http://schemas.microsoft.com/office/infopath/2007/PartnerControls"/>
    <ds:schemaRef ds:uri="a578e1e2-9420-4bf3-935d-b4dcd500a3cd"/>
    <ds:schemaRef ds:uri="97c50ece-8e42-4bd5-b386-3d71a063db39"/>
  </ds:schemaRefs>
</ds:datastoreItem>
</file>

<file path=customXml/itemProps4.xml><?xml version="1.0" encoding="utf-8"?>
<ds:datastoreItem xmlns:ds="http://schemas.openxmlformats.org/officeDocument/2006/customXml" ds:itemID="{741E814E-D555-42A6-9A39-417D4440AB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405</Words>
  <Characters>2747</Characters>
  <Application>Microsoft Office Word</Application>
  <DocSecurity>0</DocSecurity>
  <Lines>51</Lines>
  <Paragraphs>32</Paragraphs>
  <ScaleCrop>false</ScaleCrop>
  <Company/>
  <LinksUpToDate>false</LinksUpToDate>
  <CharactersWithSpaces>3120</CharactersWithSpaces>
  <SharedDoc>false</SharedDoc>
  <HLinks>
    <vt:vector size="36" baseType="variant">
      <vt:variant>
        <vt:i4>4390978</vt:i4>
      </vt:variant>
      <vt:variant>
        <vt:i4>12</vt:i4>
      </vt:variant>
      <vt:variant>
        <vt:i4>0</vt:i4>
      </vt:variant>
      <vt:variant>
        <vt:i4>5</vt:i4>
      </vt:variant>
      <vt:variant>
        <vt:lpwstr>https://kb.bpsoftware.net/support/DatabaseSearch.htm</vt:lpwstr>
      </vt:variant>
      <vt:variant>
        <vt:lpwstr/>
      </vt:variant>
      <vt:variant>
        <vt:i4>3211365</vt:i4>
      </vt:variant>
      <vt:variant>
        <vt:i4>9</vt:i4>
      </vt:variant>
      <vt:variant>
        <vt:i4>0</vt:i4>
      </vt:variant>
      <vt:variant>
        <vt:i4>5</vt:i4>
      </vt:variant>
      <vt:variant>
        <vt:lpwstr>https://www.youtube.com/watch?v=WLgr3rginKc</vt:lpwstr>
      </vt:variant>
      <vt:variant>
        <vt:lpwstr/>
      </vt:variant>
      <vt:variant>
        <vt:i4>6619188</vt:i4>
      </vt:variant>
      <vt:variant>
        <vt:i4>6</vt:i4>
      </vt:variant>
      <vt:variant>
        <vt:i4>0</vt:i4>
      </vt:variant>
      <vt:variant>
        <vt:i4>5</vt:i4>
      </vt:variant>
      <vt:variant>
        <vt:lpwstr>https://www.practiceassist.com.au/PracticeAssist/media/Toolkit/Primary Sense/Bowel-and-Breast-Cancer-Screening-PS-Reports-PA-User-Guide-230519.pdf</vt:lpwstr>
      </vt:variant>
      <vt:variant>
        <vt:lpwstr/>
      </vt:variant>
      <vt:variant>
        <vt:i4>5832731</vt:i4>
      </vt:variant>
      <vt:variant>
        <vt:i4>3</vt:i4>
      </vt:variant>
      <vt:variant>
        <vt:i4>0</vt:i4>
      </vt:variant>
      <vt:variant>
        <vt:i4>5</vt:i4>
      </vt:variant>
      <vt:variant>
        <vt:lpwstr>https://www.emphn.org.au/wp-content/uploads/archive/files/EMPHN-POLAR-Walkthrough-Bowel-Screening.pdf</vt:lpwstr>
      </vt:variant>
      <vt:variant>
        <vt:lpwstr/>
      </vt:variant>
      <vt:variant>
        <vt:i4>7798847</vt:i4>
      </vt:variant>
      <vt:variant>
        <vt:i4>0</vt:i4>
      </vt:variant>
      <vt:variant>
        <vt:i4>0</vt:i4>
      </vt:variant>
      <vt:variant>
        <vt:i4>5</vt:i4>
      </vt:variant>
      <vt:variant>
        <vt:lpwstr>https://help.pencs.com.au/display/CR/Bowel%2BCancer%2BScreening%2BParticipation%2BRate</vt:lpwstr>
      </vt:variant>
      <vt:variant>
        <vt:lpwstr/>
      </vt:variant>
      <vt:variant>
        <vt:i4>7929917</vt:i4>
      </vt:variant>
      <vt:variant>
        <vt:i4>0</vt:i4>
      </vt:variant>
      <vt:variant>
        <vt:i4>0</vt:i4>
      </vt:variant>
      <vt:variant>
        <vt:i4>5</vt:i4>
      </vt:variant>
      <vt:variant>
        <vt:lpwstr>https://gpex.com.au/nbcsp-education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Hale</dc:creator>
  <cp:keywords/>
  <dc:description/>
  <cp:lastModifiedBy>Chelsea Marlais</cp:lastModifiedBy>
  <cp:revision>99</cp:revision>
  <cp:lastPrinted>2025-08-05T01:08:00Z</cp:lastPrinted>
  <dcterms:created xsi:type="dcterms:W3CDTF">2025-06-12T20:37:00Z</dcterms:created>
  <dcterms:modified xsi:type="dcterms:W3CDTF">2026-08-05T23:35:00Z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0x0101009625C4880F51DE4DB14B014EB04E3DB2</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xd_Signature">
    <vt:bool>false</vt:bool>
  </property>
</Properties>
</file>